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5E" w:rsidRDefault="00222B5E">
      <w:pPr>
        <w:pStyle w:val="BodyText"/>
        <w:shd w:val="clear" w:color="auto" w:fill="auto"/>
        <w:ind w:right="460"/>
        <w:sectPr w:rsidR="00222B5E">
          <w:type w:val="continuous"/>
          <w:pgSz w:w="11909" w:h="16838"/>
          <w:pgMar w:top="496" w:right="2465" w:bottom="390" w:left="6430" w:header="0" w:footer="3" w:gutter="0"/>
          <w:cols w:space="720"/>
          <w:noEndnote/>
          <w:docGrid w:linePitch="360"/>
        </w:sectPr>
      </w:pPr>
      <w:r>
        <w:rPr>
          <w:noProof/>
        </w:rPr>
        <w:pict>
          <v:shapetype id="_x0000_t202" coordsize="21600,21600" o:spt="202" path="m,l,21600r21600,l21600,xe">
            <v:stroke joinstyle="miter"/>
            <v:path gradientshapeok="t" o:connecttype="rect"/>
          </v:shapetype>
          <v:shape id="_x0000_s1026" type="#_x0000_t202" style="position:absolute;margin-left:-307.7pt;margin-top:18.1pt;width:171.95pt;height:126.7pt;z-index:-251658240;mso-wrap-distance-left:5pt;mso-wrap-distance-right:5pt;mso-position-horizontal-relative:margin;mso-position-vertical-relative:margin" filled="f" stroked="f">
            <v:textbox inset="0,0,0,0">
              <w:txbxContent>
                <w:p w:rsidR="00222B5E" w:rsidRDefault="00222B5E">
                  <w:pPr>
                    <w:jc w:val="center"/>
                    <w:rPr>
                      <w:sz w:val="2"/>
                      <w:szCs w:val="2"/>
                    </w:rPr>
                  </w:pPr>
                  <w:r w:rsidRPr="007B0CC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8.75pt">
                        <v:imagedata r:id="rId7" r:href="rId8"/>
                      </v:shape>
                    </w:pict>
                  </w:r>
                </w:p>
                <w:p w:rsidR="00222B5E" w:rsidRDefault="00222B5E">
                  <w:pPr>
                    <w:pStyle w:val="a"/>
                    <w:shd w:val="clear" w:color="auto" w:fill="auto"/>
                  </w:pPr>
                  <w:r>
                    <w:rPr>
                      <w:rStyle w:val="Exact1"/>
                      <w:b/>
                      <w:bCs/>
                      <w:spacing w:val="0"/>
                      <w:lang w:eastAsia="ru-RU"/>
                    </w:rPr>
                    <w:t xml:space="preserve">Прокуратура Российской Федерации Прокуратура Тверской области </w:t>
                  </w:r>
                  <w:r>
                    <w:rPr>
                      <w:rStyle w:val="12"/>
                      <w:b/>
                      <w:bCs/>
                      <w:spacing w:val="0"/>
                      <w:lang w:eastAsia="ru-RU"/>
                    </w:rPr>
                    <w:t>Прокуратура Спировского района</w:t>
                  </w:r>
                </w:p>
              </w:txbxContent>
            </v:textbox>
            <w10:wrap type="square" anchorx="margin" anchory="margin"/>
          </v:shape>
        </w:pict>
      </w:r>
      <w:r>
        <w:t>Главе администрации Спировского района</w:t>
      </w:r>
    </w:p>
    <w:p w:rsidR="00222B5E" w:rsidRDefault="00222B5E">
      <w:pPr>
        <w:spacing w:line="240" w:lineRule="exact"/>
        <w:rPr>
          <w:sz w:val="19"/>
          <w:szCs w:val="19"/>
        </w:rPr>
      </w:pPr>
    </w:p>
    <w:p w:rsidR="00222B5E" w:rsidRDefault="00222B5E">
      <w:pPr>
        <w:spacing w:line="240" w:lineRule="exact"/>
        <w:rPr>
          <w:sz w:val="19"/>
          <w:szCs w:val="19"/>
        </w:rPr>
      </w:pPr>
    </w:p>
    <w:p w:rsidR="00222B5E" w:rsidRDefault="00222B5E">
      <w:pPr>
        <w:spacing w:line="240" w:lineRule="exact"/>
        <w:rPr>
          <w:sz w:val="19"/>
          <w:szCs w:val="19"/>
        </w:rPr>
      </w:pPr>
    </w:p>
    <w:p w:rsidR="00222B5E" w:rsidRDefault="00222B5E">
      <w:pPr>
        <w:spacing w:line="240" w:lineRule="exact"/>
        <w:rPr>
          <w:sz w:val="19"/>
          <w:szCs w:val="19"/>
        </w:rPr>
      </w:pPr>
    </w:p>
    <w:p w:rsidR="00222B5E" w:rsidRDefault="00222B5E">
      <w:pPr>
        <w:spacing w:line="240" w:lineRule="exact"/>
        <w:rPr>
          <w:sz w:val="19"/>
          <w:szCs w:val="19"/>
        </w:rPr>
      </w:pPr>
    </w:p>
    <w:p w:rsidR="00222B5E" w:rsidRDefault="00222B5E">
      <w:pPr>
        <w:spacing w:line="240" w:lineRule="exact"/>
        <w:rPr>
          <w:sz w:val="19"/>
          <w:szCs w:val="19"/>
        </w:rPr>
      </w:pPr>
    </w:p>
    <w:p w:rsidR="00222B5E" w:rsidRDefault="00222B5E" w:rsidP="00673AD7">
      <w:pPr>
        <w:pStyle w:val="BodyText"/>
        <w:shd w:val="clear" w:color="auto" w:fill="auto"/>
        <w:spacing w:after="240"/>
        <w:ind w:right="5500"/>
        <w:rPr>
          <w:rFonts w:ascii="Courier New" w:hAnsi="Courier New" w:cs="Courier New"/>
          <w:sz w:val="19"/>
          <w:szCs w:val="19"/>
        </w:rPr>
      </w:pPr>
    </w:p>
    <w:p w:rsidR="00222B5E" w:rsidRDefault="00222B5E" w:rsidP="00673AD7">
      <w:pPr>
        <w:pStyle w:val="BodyText"/>
        <w:shd w:val="clear" w:color="auto" w:fill="auto"/>
        <w:spacing w:after="240"/>
        <w:ind w:right="5500"/>
        <w:rPr>
          <w:rFonts w:ascii="Courier New" w:hAnsi="Courier New" w:cs="Courier New"/>
          <w:sz w:val="19"/>
          <w:szCs w:val="19"/>
        </w:rPr>
      </w:pPr>
    </w:p>
    <w:p w:rsidR="00222B5E" w:rsidRDefault="00222B5E" w:rsidP="00673AD7">
      <w:pPr>
        <w:pStyle w:val="BodyText"/>
        <w:shd w:val="clear" w:color="auto" w:fill="auto"/>
        <w:spacing w:after="240"/>
        <w:ind w:right="5500"/>
      </w:pPr>
      <w:r>
        <w:t>Информация для опубликования на сайте администрации</w:t>
      </w:r>
    </w:p>
    <w:p w:rsidR="00222B5E" w:rsidRDefault="00222B5E" w:rsidP="00673AD7">
      <w:pPr>
        <w:pStyle w:val="BodyText"/>
        <w:numPr>
          <w:ilvl w:val="0"/>
          <w:numId w:val="1"/>
        </w:numPr>
        <w:shd w:val="clear" w:color="auto" w:fill="auto"/>
        <w:tabs>
          <w:tab w:val="left" w:pos="1226"/>
        </w:tabs>
        <w:ind w:left="180" w:right="20" w:firstLine="700"/>
        <w:jc w:val="both"/>
      </w:pPr>
      <w:r>
        <w:t>Федеральный закон № 179-ФЗ от 28 июня 2014 года «О внесении изменений в отдельные законодательные акты Российской Федерации».</w:t>
      </w:r>
    </w:p>
    <w:p w:rsidR="00222B5E" w:rsidRDefault="00222B5E" w:rsidP="00673AD7">
      <w:pPr>
        <w:pStyle w:val="BodyText"/>
        <w:shd w:val="clear" w:color="auto" w:fill="auto"/>
        <w:spacing w:line="355" w:lineRule="exact"/>
        <w:ind w:left="180" w:right="20" w:firstLine="700"/>
        <w:jc w:val="both"/>
      </w:pPr>
      <w:r>
        <w:t>Федеральный закон направлен на усиление мер противодействия экстремизму в Российской Федерации.</w:t>
      </w:r>
    </w:p>
    <w:p w:rsidR="00222B5E" w:rsidRDefault="00222B5E" w:rsidP="00673AD7">
      <w:pPr>
        <w:pStyle w:val="BodyText"/>
        <w:shd w:val="clear" w:color="auto" w:fill="auto"/>
        <w:spacing w:line="322" w:lineRule="exact"/>
        <w:ind w:left="180" w:right="20" w:firstLine="700"/>
        <w:jc w:val="both"/>
      </w:pPr>
      <w:r>
        <w:t>В соответствии с Федеральным законом Уголовный кодекс Российской Федерации дополняется новой статьёй 282.3, устанавливающей уголовную ответственность за предоставление или сбор средств либо оказание финансовых услуг, заведомо предназначенных для финансирования экстремистской деятельности. В примечании к данной статье указывается, что лицо, совершившее преступление, предусмотренное настоящей статьёй, освобождается от уголовной ответственности, если оно путём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222B5E" w:rsidRDefault="00222B5E" w:rsidP="00673AD7">
      <w:pPr>
        <w:pStyle w:val="BodyText"/>
        <w:shd w:val="clear" w:color="auto" w:fill="auto"/>
        <w:spacing w:line="322" w:lineRule="exact"/>
        <w:ind w:left="180" w:right="20" w:firstLine="700"/>
        <w:jc w:val="both"/>
      </w:pPr>
      <w:r>
        <w:t>Федеральным законом устанавливается уголовная ответственность за совершение преступлений экстремистской направленности с использованием информационно-телекоммуникационных сетей, в том числе сети Интернет, а также предусматривается конфискация имущества, полученного в результате совершения преступлений экстремистской направленности.</w:t>
      </w:r>
    </w:p>
    <w:p w:rsidR="00222B5E" w:rsidRDefault="00222B5E" w:rsidP="00673AD7">
      <w:pPr>
        <w:pStyle w:val="BodyText"/>
        <w:shd w:val="clear" w:color="auto" w:fill="auto"/>
        <w:spacing w:after="56" w:line="322" w:lineRule="exact"/>
        <w:ind w:left="180" w:right="20" w:firstLine="700"/>
        <w:jc w:val="both"/>
      </w:pPr>
      <w:r>
        <w:t>Кроме того, Федеральным законом вносятся изменения в Уголовно</w:t>
      </w:r>
      <w:r>
        <w:softHyphen/>
        <w:t>процессуальный кодекс Российской Федерации, направленные на уточнение подследственности и подсудности уголовных дел о преступлениях экстремистской направленности, а также порядка наложения ареста и</w:t>
      </w:r>
    </w:p>
    <w:p w:rsidR="00222B5E" w:rsidRDefault="00222B5E" w:rsidP="00673AD7">
      <w:pPr>
        <w:framePr w:h="691" w:hSpace="3374" w:wrap="notBeside" w:vAnchor="text" w:hAnchor="text" w:x="3375" w:y="1"/>
        <w:jc w:val="both"/>
        <w:rPr>
          <w:sz w:val="2"/>
          <w:szCs w:val="2"/>
        </w:rPr>
      </w:pPr>
      <w:r>
        <w:pict>
          <v:shape id="_x0000_i1027" type="#_x0000_t75" style="width:105pt;height:35.25pt">
            <v:imagedata r:id="rId9" r:href="rId10"/>
          </v:shape>
        </w:pict>
      </w:r>
    </w:p>
    <w:p w:rsidR="00222B5E" w:rsidRDefault="00222B5E" w:rsidP="00673AD7">
      <w:pPr>
        <w:jc w:val="both"/>
        <w:rPr>
          <w:sz w:val="2"/>
          <w:szCs w:val="2"/>
        </w:rPr>
      </w:pPr>
    </w:p>
    <w:p w:rsidR="00222B5E" w:rsidRDefault="00222B5E" w:rsidP="00673AD7">
      <w:pPr>
        <w:framePr w:h="518" w:hSpace="821" w:wrap="notBeside" w:vAnchor="text" w:hAnchor="text" w:x="822" w:y="1"/>
        <w:jc w:val="both"/>
        <w:rPr>
          <w:sz w:val="2"/>
          <w:szCs w:val="2"/>
        </w:rPr>
      </w:pPr>
      <w:r>
        <w:pict>
          <v:shape id="_x0000_i1028" type="#_x0000_t75" style="width:84pt;height:26.25pt">
            <v:imagedata r:id="rId11" r:href="rId12"/>
          </v:shape>
        </w:pict>
      </w:r>
    </w:p>
    <w:p w:rsidR="00222B5E" w:rsidRDefault="00222B5E" w:rsidP="00673AD7">
      <w:pPr>
        <w:jc w:val="both"/>
        <w:rPr>
          <w:sz w:val="2"/>
          <w:szCs w:val="2"/>
        </w:rPr>
      </w:pPr>
      <w:r>
        <w:br w:type="page"/>
      </w:r>
    </w:p>
    <w:p w:rsidR="00222B5E" w:rsidRPr="00673AD7" w:rsidRDefault="00222B5E" w:rsidP="00673AD7">
      <w:pPr>
        <w:jc w:val="both"/>
        <w:rPr>
          <w:b/>
        </w:rPr>
      </w:pPr>
      <w:r w:rsidRPr="00673AD7">
        <w:rPr>
          <w:b/>
        </w:rPr>
        <w:t>конфискации имущества лиц, признанных виновными в совершении указанных преступлений.</w:t>
      </w:r>
    </w:p>
    <w:p w:rsidR="00222B5E" w:rsidRPr="00673AD7" w:rsidRDefault="00222B5E" w:rsidP="00673AD7">
      <w:pPr>
        <w:pStyle w:val="BodyText"/>
        <w:shd w:val="clear" w:color="auto" w:fill="auto"/>
        <w:spacing w:line="317" w:lineRule="exact"/>
        <w:ind w:left="100" w:right="100" w:firstLine="700"/>
        <w:jc w:val="both"/>
      </w:pPr>
      <w:r w:rsidRPr="00673AD7">
        <w:t>Федеральным законом вносятся изменения в Федеральный закон «О противодействии экстремистской деятельности», определяющие полномочия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и органов местного самоуправления в сфере противодействия экстремистской деятельности, а также предусматривающие усиление ответственности за распространение экстремистских материалов.</w:t>
      </w:r>
    </w:p>
    <w:p w:rsidR="00222B5E" w:rsidRPr="00673AD7" w:rsidRDefault="00222B5E" w:rsidP="00673AD7">
      <w:pPr>
        <w:pStyle w:val="BodyText"/>
        <w:shd w:val="clear" w:color="auto" w:fill="auto"/>
        <w:spacing w:line="302" w:lineRule="exact"/>
        <w:ind w:left="100" w:right="100" w:firstLine="700"/>
        <w:jc w:val="both"/>
      </w:pPr>
      <w:r w:rsidRPr="00673AD7">
        <w:t>Одновременно вносятся изменения в статью 24 Федерального закона «О противодействии терроризму», уточняющие ответственность организации за причастность к терроризму.</w:t>
      </w:r>
    </w:p>
    <w:p w:rsidR="00222B5E" w:rsidRPr="00673AD7" w:rsidRDefault="00222B5E" w:rsidP="00673AD7">
      <w:pPr>
        <w:pStyle w:val="BodyText"/>
        <w:shd w:val="clear" w:color="auto" w:fill="auto"/>
        <w:spacing w:line="317" w:lineRule="exact"/>
        <w:ind w:left="100" w:right="100" w:firstLine="700"/>
        <w:jc w:val="both"/>
      </w:pPr>
      <w:r w:rsidRPr="00673AD7">
        <w:t>Так,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 наказываются штрафом в размере от 300 тыс. до 500 тыс. рублей или в размере заработной платы или иного дохода осужденного за период от 1 года до 3 лет, либо лишением права занимать определённые должности или заниматься определённой деятельностью на срок до 3 лет, либо обязательными работами на срок до 200 часов, либо исправительными работами на срок от 1 года до 2 лет, либо лишением свободы на срок до 3 лет.</w:t>
      </w:r>
    </w:p>
    <w:p w:rsidR="00222B5E" w:rsidRPr="00673AD7" w:rsidRDefault="00222B5E" w:rsidP="00673AD7">
      <w:pPr>
        <w:pStyle w:val="BodyText"/>
        <w:numPr>
          <w:ilvl w:val="0"/>
          <w:numId w:val="1"/>
        </w:numPr>
        <w:shd w:val="clear" w:color="auto" w:fill="auto"/>
        <w:tabs>
          <w:tab w:val="left" w:pos="1156"/>
        </w:tabs>
        <w:spacing w:line="326" w:lineRule="exact"/>
        <w:ind w:left="100" w:right="100" w:firstLine="700"/>
        <w:jc w:val="both"/>
      </w:pPr>
      <w:r w:rsidRPr="00673AD7">
        <w:t>Федеральный закон № 182-ФЗ от 28 июня 2014 года «О внесении изменений в статью 100 Жилищного кодекса Российской Федерации и статью 39 Федерального закона «Об образовании в Российской Федерации».</w:t>
      </w:r>
    </w:p>
    <w:p w:rsidR="00222B5E" w:rsidRPr="00673AD7" w:rsidRDefault="00222B5E" w:rsidP="00673AD7">
      <w:pPr>
        <w:pStyle w:val="BodyText"/>
        <w:shd w:val="clear" w:color="auto" w:fill="auto"/>
        <w:spacing w:line="326" w:lineRule="exact"/>
        <w:ind w:left="100" w:right="100" w:firstLine="700"/>
        <w:jc w:val="both"/>
      </w:pPr>
      <w:r w:rsidRPr="00673AD7">
        <w:t>Федеральным законом предусматривается уточнение порядка определения платы за пользование жилым помещением и коммунальные услуги для проживающих в общежитиях обучающихся по основным образовательным программам среднего профессионального и высшего образования по очной форме обучения и обучающихся по данным образовательным программам по заочной форме обучения.</w:t>
      </w:r>
    </w:p>
    <w:p w:rsidR="00222B5E" w:rsidRPr="00673AD7" w:rsidRDefault="00222B5E" w:rsidP="00673AD7">
      <w:pPr>
        <w:pStyle w:val="BodyText"/>
        <w:shd w:val="clear" w:color="auto" w:fill="auto"/>
        <w:spacing w:line="326" w:lineRule="exact"/>
        <w:ind w:left="100" w:right="100" w:firstLine="700"/>
        <w:jc w:val="both"/>
      </w:pPr>
      <w:r w:rsidRPr="00673AD7">
        <w:t>В настоящее время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образовательными организациями.</w:t>
      </w:r>
    </w:p>
    <w:p w:rsidR="00222B5E" w:rsidRPr="00673AD7" w:rsidRDefault="00222B5E" w:rsidP="00673AD7">
      <w:pPr>
        <w:pStyle w:val="BodyText"/>
        <w:shd w:val="clear" w:color="auto" w:fill="auto"/>
        <w:spacing w:line="326" w:lineRule="exact"/>
        <w:ind w:left="100" w:right="100" w:firstLine="700"/>
        <w:jc w:val="both"/>
      </w:pPr>
      <w:r w:rsidRPr="00673AD7">
        <w:t>Федеральным законом устанавливаются условия, от которых зависит определяемый в указанном порядке размер платы за пользование жилым помещением в общежитии для обучающихся, связанные с качеством, благоустройством, месторасположением и планировкой жилых помещений в общежитии, а также предусматривается, что предел размера указанной платы ограничивается максимальным размером, установленным учредителями образовательных организаций.</w:t>
      </w:r>
    </w:p>
    <w:p w:rsidR="00222B5E" w:rsidRPr="00673AD7" w:rsidRDefault="00222B5E" w:rsidP="00673AD7">
      <w:pPr>
        <w:pStyle w:val="BodyText"/>
        <w:shd w:val="clear" w:color="auto" w:fill="auto"/>
        <w:spacing w:line="331" w:lineRule="exact"/>
        <w:ind w:left="240" w:right="20" w:firstLine="700"/>
        <w:jc w:val="both"/>
      </w:pPr>
      <w:r w:rsidRPr="00673AD7">
        <w:t>Кроме того, Правительство Российской Федерации наделяется полномочиями по установлению порядка определения размера платы за коммунальные услуги в общежитиях.</w:t>
      </w:r>
    </w:p>
    <w:p w:rsidR="00222B5E" w:rsidRPr="00673AD7" w:rsidRDefault="00222B5E" w:rsidP="00673AD7">
      <w:pPr>
        <w:pStyle w:val="BodyText"/>
        <w:numPr>
          <w:ilvl w:val="0"/>
          <w:numId w:val="1"/>
        </w:numPr>
        <w:shd w:val="clear" w:color="auto" w:fill="auto"/>
        <w:tabs>
          <w:tab w:val="left" w:pos="1368"/>
        </w:tabs>
        <w:spacing w:line="331" w:lineRule="exact"/>
        <w:ind w:left="240" w:right="20" w:firstLine="700"/>
        <w:jc w:val="both"/>
      </w:pPr>
      <w:r w:rsidRPr="00673AD7">
        <w:t>Федеральный закон № 190-ФЗ «О внесении изменения в статью 24 Федерального закона «О рекламе».</w:t>
      </w:r>
    </w:p>
    <w:p w:rsidR="00222B5E" w:rsidRPr="00673AD7" w:rsidRDefault="00222B5E" w:rsidP="00673AD7">
      <w:pPr>
        <w:pStyle w:val="BodyText"/>
        <w:shd w:val="clear" w:color="auto" w:fill="auto"/>
        <w:spacing w:line="331" w:lineRule="exact"/>
        <w:ind w:left="240" w:right="20" w:firstLine="700"/>
        <w:jc w:val="both"/>
      </w:pPr>
      <w:r w:rsidRPr="00673AD7">
        <w:t>Федеральный закон направлен на устранение противоречия между положениями частей 7 и 8 статьи 24 Федерального закона «О рекламе», касающимися требований к распространению рекламы медицинских услуг.</w:t>
      </w:r>
    </w:p>
    <w:p w:rsidR="00222B5E" w:rsidRPr="00673AD7" w:rsidRDefault="00222B5E" w:rsidP="00673AD7">
      <w:pPr>
        <w:pStyle w:val="BodyText"/>
        <w:shd w:val="clear" w:color="auto" w:fill="auto"/>
        <w:spacing w:line="331" w:lineRule="exact"/>
        <w:ind w:left="240" w:right="20" w:firstLine="700"/>
        <w:jc w:val="both"/>
      </w:pPr>
      <w:r w:rsidRPr="00673AD7">
        <w:t>В частности, вносится изменение в названный Федеральный закон, согласно которому реклама медицинских услуг допускается вне мест проведения медицинских или фармацевтических выставок, семинаров, конференций и иных подобных мероприятий, а также в неспециализированных средствах массовой информации, предназначенных для медицинских и фармацевтических работников.</w:t>
      </w:r>
    </w:p>
    <w:p w:rsidR="00222B5E" w:rsidRPr="00673AD7" w:rsidRDefault="00222B5E" w:rsidP="00673AD7">
      <w:pPr>
        <w:pStyle w:val="BodyText"/>
        <w:numPr>
          <w:ilvl w:val="0"/>
          <w:numId w:val="1"/>
        </w:numPr>
        <w:shd w:val="clear" w:color="auto" w:fill="auto"/>
        <w:tabs>
          <w:tab w:val="left" w:pos="1368"/>
        </w:tabs>
        <w:spacing w:line="331" w:lineRule="exact"/>
        <w:ind w:left="240" w:right="20" w:firstLine="700"/>
        <w:jc w:val="both"/>
      </w:pPr>
      <w:r w:rsidRPr="00673AD7">
        <w:t>Федеральный закон №192-ФЗ от 28 июня 2014 года «О внесении изменений в статьи 42 и 43 Федерального закона «Об обязательном социальном страховании на случай временной нетрудоспособности и в связи с материнством».</w:t>
      </w:r>
    </w:p>
    <w:p w:rsidR="00222B5E" w:rsidRPr="00673AD7" w:rsidRDefault="00222B5E" w:rsidP="00673AD7">
      <w:pPr>
        <w:pStyle w:val="BodyText"/>
        <w:shd w:val="clear" w:color="auto" w:fill="auto"/>
        <w:spacing w:line="331" w:lineRule="exact"/>
        <w:ind w:left="240" w:right="20" w:firstLine="700"/>
        <w:jc w:val="both"/>
      </w:pPr>
      <w:r w:rsidRPr="00673AD7">
        <w:t>Федеральным законом «Об обязательном социальном страховании на случай временной нетрудоспособности и в связи с материнством» (часть 4 статьи 13) установлен перечень случаев, при которых назначение и выплата пособий по временной нетрудоспособности, пособий по беременности и родам и ежемесячных пособий по уходу за ребёнком вместо страхователя (работодателя) осуществляются непосредственно территориальными органами Фонда социального страхования Российской Федерации.</w:t>
      </w:r>
    </w:p>
    <w:p w:rsidR="00222B5E" w:rsidRPr="00673AD7" w:rsidRDefault="00222B5E" w:rsidP="00673AD7">
      <w:pPr>
        <w:pStyle w:val="BodyText"/>
        <w:shd w:val="clear" w:color="auto" w:fill="auto"/>
        <w:spacing w:line="331" w:lineRule="exact"/>
        <w:ind w:right="20"/>
        <w:jc w:val="both"/>
      </w:pPr>
      <w:r w:rsidRPr="00673AD7">
        <w:t>В указанный перечень включены случаи, когда невозможно установить местонахождение недобросовестного работодателя и его имущества, на которое может быть обращено взыскание. Основанием для выплаты пособий . является вступившее в законную силу решение суда об установлении факта невыплаты пособий таким работодателем.</w:t>
      </w:r>
    </w:p>
    <w:p w:rsidR="00222B5E" w:rsidRPr="00673AD7" w:rsidRDefault="00222B5E" w:rsidP="00673AD7">
      <w:pPr>
        <w:pStyle w:val="BodyText"/>
        <w:shd w:val="clear" w:color="auto" w:fill="auto"/>
        <w:spacing w:line="331" w:lineRule="exact"/>
        <w:ind w:left="240" w:right="20" w:firstLine="700"/>
        <w:jc w:val="both"/>
      </w:pPr>
      <w:r w:rsidRPr="00673AD7">
        <w:t>При реализации своего права на получение пособий в указанных случаях граждане испытывают сложности. В целях оказания им практического содействия на Фонд налагается обязанность (наряду с имеющейся обязанностью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 оказывать застрахованным лицам бесплатно помощь в виде составления заявлений, жалоб, ходатайств и других документов правового характера, а также представлять интересы застрахованного лица в судах, если застрахованное лицо заявит о необходимости оказания ему такой помощи. Порядок оказания помощи должен быть установлен уполномоченным федеральным органом исполнительной власти.</w:t>
      </w:r>
    </w:p>
    <w:p w:rsidR="00222B5E" w:rsidRDefault="00222B5E" w:rsidP="00673AD7">
      <w:pPr>
        <w:pStyle w:val="BodyText"/>
        <w:numPr>
          <w:ilvl w:val="0"/>
          <w:numId w:val="1"/>
        </w:numPr>
        <w:shd w:val="clear" w:color="auto" w:fill="auto"/>
        <w:tabs>
          <w:tab w:val="left" w:pos="1042"/>
        </w:tabs>
        <w:spacing w:line="331" w:lineRule="exact"/>
        <w:ind w:left="20" w:right="40" w:firstLine="660"/>
      </w:pPr>
      <w:r>
        <w:t xml:space="preserve">Федеральный </w:t>
      </w:r>
      <w:r>
        <w:rPr>
          <w:u w:val="single"/>
        </w:rPr>
        <w:t>закон</w:t>
      </w:r>
      <w:r>
        <w:t xml:space="preserve"> от 04.06.2014 </w:t>
      </w:r>
      <w:r>
        <w:rPr>
          <w:lang w:val="en-US"/>
        </w:rPr>
        <w:t>N</w:t>
      </w:r>
      <w:r w:rsidRPr="00E36A8F">
        <w:t xml:space="preserve"> </w:t>
      </w:r>
      <w:r>
        <w:t>148-ФЗ "О внесении изменений в Федеральный закон "Об образовании в Российской Федерации".</w:t>
      </w:r>
    </w:p>
    <w:p w:rsidR="00222B5E" w:rsidRDefault="00222B5E" w:rsidP="00673AD7">
      <w:pPr>
        <w:pStyle w:val="BodyText"/>
        <w:shd w:val="clear" w:color="auto" w:fill="auto"/>
        <w:spacing w:line="331" w:lineRule="exact"/>
        <w:ind w:left="20" w:right="40" w:firstLine="660"/>
      </w:pPr>
      <w:r>
        <w:t>Образовательным организациям предоставлено право устанавливать требования к одежде обучающихся, в том числе к ее общему виду, цвету, фасону, видам, знакам отличия, а также правила ее ношения.</w:t>
      </w:r>
    </w:p>
    <w:p w:rsidR="00222B5E" w:rsidRDefault="00222B5E" w:rsidP="00673AD7">
      <w:pPr>
        <w:pStyle w:val="BodyText"/>
        <w:shd w:val="clear" w:color="auto" w:fill="auto"/>
        <w:spacing w:line="331" w:lineRule="exact"/>
        <w:ind w:left="20" w:right="40" w:firstLine="660"/>
      </w:pPr>
      <w:r>
        <w:t>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и учащихся этой организации.</w:t>
      </w:r>
    </w:p>
    <w:p w:rsidR="00222B5E" w:rsidRDefault="00222B5E" w:rsidP="00673AD7">
      <w:pPr>
        <w:pStyle w:val="BodyText"/>
        <w:shd w:val="clear" w:color="auto" w:fill="auto"/>
        <w:spacing w:line="331" w:lineRule="exact"/>
        <w:ind w:left="20" w:right="40" w:firstLine="660"/>
      </w:pPr>
      <w:r>
        <w:t>Государственные и муниципальные организации, осуществляющие образовательную деятельность по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региональными уполномоченными органами власти.</w:t>
      </w:r>
    </w:p>
    <w:p w:rsidR="00222B5E" w:rsidRDefault="00222B5E" w:rsidP="00673AD7">
      <w:pPr>
        <w:pStyle w:val="BodyText"/>
        <w:shd w:val="clear" w:color="auto" w:fill="auto"/>
        <w:spacing w:line="331" w:lineRule="exact"/>
        <w:ind w:left="20" w:right="40" w:firstLine="660"/>
      </w:pPr>
      <w:r>
        <w:t>Обеспечение обучающихся форменной одеждой может осуществляться за счет бюджетных ассигнований региональных бюджетов.</w:t>
      </w:r>
    </w:p>
    <w:p w:rsidR="00222B5E" w:rsidRDefault="00222B5E" w:rsidP="00673AD7">
      <w:pPr>
        <w:pStyle w:val="BodyText"/>
        <w:shd w:val="clear" w:color="auto" w:fill="auto"/>
        <w:spacing w:after="841" w:line="331" w:lineRule="exact"/>
        <w:ind w:left="20" w:right="40" w:firstLine="660"/>
      </w:pPr>
      <w:r>
        <w:rPr>
          <w:noProof/>
        </w:rPr>
        <w:pict>
          <v:shape id="_x0000_s1027" type="#_x0000_t75" style="position:absolute;left:0;text-align:left;margin-left:262.1pt;margin-top:141.1pt;width:210.25pt;height:110.4pt;z-index:-251657216;mso-wrap-distance-left:5pt;mso-wrap-distance-right:5pt;mso-position-horizontal-relative:margin" wrapcoords="-77 0 -77 21453 21600 21453 21600 0 -77 0">
            <v:imagedata r:id="rId13" o:title=""/>
            <w10:wrap type="tight" anchorx="margin"/>
          </v:shape>
        </w:pict>
      </w:r>
      <w:r>
        <w:t>6) Постановление Правительства Российской Федерации №586 от 26 июня 2014 года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 квартал 2014 г.". Установлена величина прожиточного минимума в целом по Российской Федерации за I квартал 2014 г. на душу населения 7688 рублей, для трудоспособного населения - 8283 рубля, пенсионеров - 6308 рублей, детей - 7452 рубля.</w:t>
      </w:r>
    </w:p>
    <w:p w:rsidR="00222B5E" w:rsidRDefault="00222B5E">
      <w:pPr>
        <w:pStyle w:val="BodyText"/>
        <w:shd w:val="clear" w:color="auto" w:fill="auto"/>
        <w:spacing w:line="480" w:lineRule="exact"/>
        <w:ind w:left="20" w:right="1760"/>
      </w:pPr>
      <w:r>
        <w:t>Прокурор района младший советник юстиции</w:t>
      </w:r>
    </w:p>
    <w:sectPr w:rsidR="00222B5E" w:rsidSect="007B0CC1">
      <w:type w:val="continuous"/>
      <w:pgSz w:w="11909" w:h="16838"/>
      <w:pgMar w:top="699" w:right="1104" w:bottom="593" w:left="11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B5E" w:rsidRDefault="00222B5E" w:rsidP="007B0CC1">
      <w:r>
        <w:separator/>
      </w:r>
    </w:p>
  </w:endnote>
  <w:endnote w:type="continuationSeparator" w:id="1">
    <w:p w:rsidR="00222B5E" w:rsidRDefault="00222B5E" w:rsidP="007B0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B5E" w:rsidRDefault="00222B5E"/>
  </w:footnote>
  <w:footnote w:type="continuationSeparator" w:id="1">
    <w:p w:rsidR="00222B5E" w:rsidRDefault="00222B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A374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CC1"/>
    <w:rsid w:val="000C6C40"/>
    <w:rsid w:val="00116C20"/>
    <w:rsid w:val="00222B5E"/>
    <w:rsid w:val="00673AD7"/>
    <w:rsid w:val="007B0CC1"/>
    <w:rsid w:val="00E36A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C1"/>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0CC1"/>
    <w:rPr>
      <w:rFonts w:cs="Times New Roman"/>
      <w:color w:val="000080"/>
      <w:u w:val="single"/>
    </w:rPr>
  </w:style>
  <w:style w:type="character" w:customStyle="1" w:styleId="Exact">
    <w:name w:val="Подпись к картинке Exact"/>
    <w:basedOn w:val="DefaultParagraphFont"/>
    <w:link w:val="a"/>
    <w:uiPriority w:val="99"/>
    <w:locked/>
    <w:rsid w:val="007B0CC1"/>
    <w:rPr>
      <w:rFonts w:ascii="Times New Roman" w:hAnsi="Times New Roman" w:cs="Times New Roman"/>
      <w:b/>
      <w:bCs/>
      <w:spacing w:val="1"/>
      <w:sz w:val="22"/>
      <w:szCs w:val="22"/>
      <w:u w:val="none"/>
    </w:rPr>
  </w:style>
  <w:style w:type="character" w:customStyle="1" w:styleId="Exact1">
    <w:name w:val="Подпись к картинке Exact1"/>
    <w:basedOn w:val="Exact"/>
    <w:uiPriority w:val="99"/>
    <w:rsid w:val="007B0CC1"/>
    <w:rPr>
      <w:color w:val="000000"/>
      <w:w w:val="100"/>
      <w:position w:val="0"/>
      <w:lang w:val="ru-RU"/>
    </w:rPr>
  </w:style>
  <w:style w:type="character" w:customStyle="1" w:styleId="12">
    <w:name w:val="Подпись к картинке + 12"/>
    <w:aliases w:val="5 pt Exact"/>
    <w:basedOn w:val="Exact"/>
    <w:uiPriority w:val="99"/>
    <w:rsid w:val="007B0CC1"/>
    <w:rPr>
      <w:color w:val="000000"/>
      <w:w w:val="100"/>
      <w:position w:val="0"/>
      <w:sz w:val="25"/>
      <w:szCs w:val="25"/>
      <w:lang w:val="ru-RU"/>
    </w:rPr>
  </w:style>
  <w:style w:type="character" w:customStyle="1" w:styleId="BodyTextChar1">
    <w:name w:val="Body Text Char1"/>
    <w:basedOn w:val="DefaultParagraphFont"/>
    <w:link w:val="BodyText"/>
    <w:uiPriority w:val="99"/>
    <w:locked/>
    <w:rsid w:val="007B0CC1"/>
    <w:rPr>
      <w:rFonts w:ascii="Times New Roman" w:hAnsi="Times New Roman" w:cs="Times New Roman"/>
      <w:sz w:val="27"/>
      <w:szCs w:val="27"/>
      <w:u w:val="none"/>
    </w:rPr>
  </w:style>
  <w:style w:type="character" w:customStyle="1" w:styleId="2">
    <w:name w:val="Основной текст (2)_"/>
    <w:basedOn w:val="DefaultParagraphFont"/>
    <w:link w:val="21"/>
    <w:uiPriority w:val="99"/>
    <w:locked/>
    <w:rsid w:val="007B0CC1"/>
    <w:rPr>
      <w:rFonts w:ascii="Times New Roman" w:hAnsi="Times New Roman" w:cs="Times New Roman"/>
      <w:b/>
      <w:bCs/>
      <w:sz w:val="18"/>
      <w:szCs w:val="18"/>
      <w:u w:val="none"/>
    </w:rPr>
  </w:style>
  <w:style w:type="character" w:customStyle="1" w:styleId="20">
    <w:name w:val="Основной текст (2)"/>
    <w:basedOn w:val="2"/>
    <w:uiPriority w:val="99"/>
    <w:rsid w:val="007B0CC1"/>
    <w:rPr>
      <w:color w:val="000000"/>
      <w:spacing w:val="0"/>
      <w:w w:val="100"/>
      <w:position w:val="0"/>
      <w:lang w:val="ru-RU"/>
    </w:rPr>
  </w:style>
  <w:style w:type="character" w:customStyle="1" w:styleId="3">
    <w:name w:val="Основной текст (3)_"/>
    <w:basedOn w:val="DefaultParagraphFont"/>
    <w:link w:val="31"/>
    <w:uiPriority w:val="99"/>
    <w:locked/>
    <w:rsid w:val="007B0CC1"/>
    <w:rPr>
      <w:rFonts w:ascii="Impact" w:eastAsia="Times New Roman" w:hAnsi="Impact" w:cs="Impact"/>
      <w:i/>
      <w:iCs/>
      <w:spacing w:val="-20"/>
      <w:sz w:val="17"/>
      <w:szCs w:val="17"/>
      <w:u w:val="none"/>
    </w:rPr>
  </w:style>
  <w:style w:type="character" w:customStyle="1" w:styleId="30">
    <w:name w:val="Основной текст (3)"/>
    <w:basedOn w:val="3"/>
    <w:uiPriority w:val="99"/>
    <w:rsid w:val="007B0CC1"/>
    <w:rPr>
      <w:color w:val="000000"/>
      <w:w w:val="100"/>
      <w:position w:val="0"/>
      <w:lang w:val="ru-RU"/>
    </w:rPr>
  </w:style>
  <w:style w:type="character" w:customStyle="1" w:styleId="3Corbel">
    <w:name w:val="Основной текст (3) + Corbel"/>
    <w:aliases w:val="10,5 pt,Не курсив,Интервал 0 pt"/>
    <w:basedOn w:val="3"/>
    <w:uiPriority w:val="99"/>
    <w:rsid w:val="007B0CC1"/>
    <w:rPr>
      <w:rFonts w:ascii="Corbel" w:hAnsi="Corbel" w:cs="Corbel"/>
      <w:color w:val="000000"/>
      <w:spacing w:val="0"/>
      <w:w w:val="100"/>
      <w:position w:val="0"/>
      <w:sz w:val="21"/>
      <w:szCs w:val="21"/>
    </w:rPr>
  </w:style>
  <w:style w:type="character" w:customStyle="1" w:styleId="3Corbel1">
    <w:name w:val="Основной текст (3) + Corbel1"/>
    <w:aliases w:val="101,5 pt1,Не курсив1,Интервал 0 pt1"/>
    <w:basedOn w:val="3"/>
    <w:uiPriority w:val="99"/>
    <w:rsid w:val="007B0CC1"/>
    <w:rPr>
      <w:rFonts w:ascii="Corbel" w:hAnsi="Corbel" w:cs="Corbel"/>
      <w:color w:val="000000"/>
      <w:spacing w:val="0"/>
      <w:w w:val="100"/>
      <w:position w:val="0"/>
      <w:sz w:val="21"/>
      <w:szCs w:val="21"/>
      <w:lang w:val="ru-RU"/>
    </w:rPr>
  </w:style>
  <w:style w:type="paragraph" w:styleId="BodyText">
    <w:name w:val="Body Text"/>
    <w:basedOn w:val="Normal"/>
    <w:link w:val="BodyTextChar1"/>
    <w:uiPriority w:val="99"/>
    <w:rsid w:val="007B0CC1"/>
    <w:pPr>
      <w:shd w:val="clear" w:color="auto" w:fill="FFFFFF"/>
      <w:spacing w:line="341" w:lineRule="exact"/>
    </w:pPr>
    <w:rPr>
      <w:rFonts w:ascii="Times New Roman" w:eastAsia="Times New Roman" w:hAnsi="Times New Roman" w:cs="Times New Roman"/>
      <w:sz w:val="27"/>
      <w:szCs w:val="27"/>
    </w:rPr>
  </w:style>
  <w:style w:type="character" w:customStyle="1" w:styleId="BodyTextChar">
    <w:name w:val="Body Text Char"/>
    <w:basedOn w:val="DefaultParagraphFont"/>
    <w:link w:val="BodyText"/>
    <w:uiPriority w:val="99"/>
    <w:semiHidden/>
    <w:rsid w:val="007E3095"/>
    <w:rPr>
      <w:color w:val="000000"/>
      <w:sz w:val="24"/>
      <w:szCs w:val="24"/>
    </w:rPr>
  </w:style>
  <w:style w:type="paragraph" w:customStyle="1" w:styleId="a">
    <w:name w:val="Подпись к картинке"/>
    <w:basedOn w:val="Normal"/>
    <w:link w:val="Exact"/>
    <w:uiPriority w:val="99"/>
    <w:rsid w:val="007B0CC1"/>
    <w:pPr>
      <w:shd w:val="clear" w:color="auto" w:fill="FFFFFF"/>
      <w:spacing w:line="240" w:lineRule="exact"/>
      <w:jc w:val="center"/>
    </w:pPr>
    <w:rPr>
      <w:rFonts w:ascii="Times New Roman" w:eastAsia="Times New Roman" w:hAnsi="Times New Roman" w:cs="Times New Roman"/>
      <w:b/>
      <w:bCs/>
      <w:spacing w:val="1"/>
      <w:sz w:val="22"/>
      <w:szCs w:val="22"/>
    </w:rPr>
  </w:style>
  <w:style w:type="paragraph" w:customStyle="1" w:styleId="21">
    <w:name w:val="Основной текст (2)1"/>
    <w:basedOn w:val="Normal"/>
    <w:link w:val="2"/>
    <w:uiPriority w:val="99"/>
    <w:rsid w:val="007B0CC1"/>
    <w:pPr>
      <w:shd w:val="clear" w:color="auto" w:fill="FFFFFF"/>
      <w:spacing w:after="240" w:line="240" w:lineRule="exact"/>
      <w:jc w:val="center"/>
    </w:pPr>
    <w:rPr>
      <w:rFonts w:ascii="Times New Roman" w:eastAsia="Times New Roman" w:hAnsi="Times New Roman" w:cs="Times New Roman"/>
      <w:b/>
      <w:bCs/>
      <w:sz w:val="18"/>
      <w:szCs w:val="18"/>
    </w:rPr>
  </w:style>
  <w:style w:type="paragraph" w:customStyle="1" w:styleId="31">
    <w:name w:val="Основной текст (3)1"/>
    <w:basedOn w:val="Normal"/>
    <w:link w:val="3"/>
    <w:uiPriority w:val="99"/>
    <w:rsid w:val="007B0CC1"/>
    <w:pPr>
      <w:shd w:val="clear" w:color="auto" w:fill="FFFFFF"/>
      <w:spacing w:before="240" w:after="1260" w:line="240" w:lineRule="atLeast"/>
      <w:jc w:val="both"/>
    </w:pPr>
    <w:rPr>
      <w:rFonts w:ascii="Impact" w:hAnsi="Impact" w:cs="Impact"/>
      <w:i/>
      <w:iCs/>
      <w:spacing w:val="-2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1295</Words>
  <Characters>7387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2014-08-13T11:47:00Z</dcterms:created>
  <dcterms:modified xsi:type="dcterms:W3CDTF">2014-08-13T11:53:00Z</dcterms:modified>
</cp:coreProperties>
</file>